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3D0A" w:rsidRPr="00D53D0A" w:rsidRDefault="00D53D0A" w:rsidP="00D53D0A">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0" w:name="_Toc171067791"/>
      <w:r w:rsidRPr="00D53D0A">
        <w:rPr>
          <w:rFonts w:ascii="Times New Roman" w:eastAsia="Times New Roman" w:hAnsi="Times New Roman" w:cs="Times New Roman"/>
          <w:b/>
          <w:color w:val="000000"/>
          <w:sz w:val="24"/>
          <w:szCs w:val="32"/>
          <w:lang w:val="id-ID" w:eastAsia="id-ID"/>
          <w14:ligatures w14:val="none"/>
        </w:rPr>
        <w:t>BAB V</w:t>
      </w:r>
      <w:bookmarkEnd w:id="0"/>
      <w:r w:rsidRPr="00D53D0A">
        <w:rPr>
          <w:rFonts w:ascii="Times New Roman" w:eastAsia="Times New Roman" w:hAnsi="Times New Roman" w:cs="Times New Roman"/>
          <w:b/>
          <w:color w:val="000000"/>
          <w:sz w:val="24"/>
          <w:szCs w:val="32"/>
          <w:lang w:val="id-ID" w:eastAsia="id-ID"/>
          <w14:ligatures w14:val="none"/>
        </w:rPr>
        <w:t xml:space="preserve">  </w:t>
      </w:r>
    </w:p>
    <w:p w:rsidR="00D53D0A" w:rsidRPr="00D53D0A" w:rsidRDefault="00D53D0A" w:rsidP="00D53D0A">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 w:name="_Toc171067792"/>
      <w:r w:rsidRPr="00D53D0A">
        <w:rPr>
          <w:rFonts w:ascii="Times New Roman" w:eastAsia="Times New Roman" w:hAnsi="Times New Roman" w:cs="Times New Roman"/>
          <w:b/>
          <w:color w:val="000000"/>
          <w:sz w:val="24"/>
          <w:szCs w:val="32"/>
          <w:lang w:val="id-ID" w:eastAsia="id-ID"/>
          <w14:ligatures w14:val="none"/>
        </w:rPr>
        <w:t>KESIMPULAN DAN SARAN</w:t>
      </w:r>
      <w:bookmarkEnd w:id="1"/>
      <w:r w:rsidRPr="00D53D0A">
        <w:rPr>
          <w:rFonts w:ascii="Times New Roman" w:eastAsia="Times New Roman" w:hAnsi="Times New Roman" w:cs="Times New Roman"/>
          <w:b/>
          <w:color w:val="000000"/>
          <w:sz w:val="24"/>
          <w:szCs w:val="32"/>
          <w:lang w:val="id-ID" w:eastAsia="id-ID"/>
          <w14:ligatures w14:val="none"/>
        </w:rPr>
        <w:t xml:space="preserve"> </w:t>
      </w:r>
    </w:p>
    <w:p w:rsidR="00D53D0A" w:rsidRPr="00D53D0A" w:rsidRDefault="00D53D0A" w:rsidP="00D53D0A">
      <w:pPr>
        <w:spacing w:after="0" w:line="249" w:lineRule="auto"/>
        <w:ind w:left="10" w:hanging="10"/>
        <w:jc w:val="center"/>
        <w:rPr>
          <w:rFonts w:ascii="Times New Roman" w:eastAsia="Times New Roman" w:hAnsi="Times New Roman" w:cs="Times New Roman"/>
          <w:color w:val="000000"/>
          <w:sz w:val="24"/>
          <w:lang w:val="fi-FI" w:eastAsia="en-ID"/>
          <w14:ligatures w14:val="none"/>
        </w:rPr>
      </w:pPr>
    </w:p>
    <w:p w:rsidR="00D53D0A" w:rsidRPr="00D53D0A" w:rsidRDefault="00D53D0A" w:rsidP="00D53D0A">
      <w:pPr>
        <w:keepNext/>
        <w:keepLines/>
        <w:spacing w:after="290" w:line="265" w:lineRule="auto"/>
        <w:ind w:left="-5" w:hanging="10"/>
        <w:outlineLvl w:val="1"/>
        <w:rPr>
          <w:rFonts w:ascii="Times New Roman" w:eastAsia="Times New Roman" w:hAnsi="Times New Roman" w:cs="Times New Roman"/>
          <w:b/>
          <w:color w:val="000000"/>
          <w:sz w:val="24"/>
          <w:lang w:val="fi-FI" w:eastAsia="en-ID"/>
          <w14:ligatures w14:val="none"/>
        </w:rPr>
      </w:pPr>
      <w:bookmarkStart w:id="2" w:name="_Toc171067793"/>
      <w:r w:rsidRPr="00D53D0A">
        <w:rPr>
          <w:rFonts w:ascii="Times New Roman" w:eastAsia="Times New Roman" w:hAnsi="Times New Roman" w:cs="Times New Roman"/>
          <w:b/>
          <w:color w:val="000000"/>
          <w:sz w:val="24"/>
          <w:lang w:val="fi-FI" w:eastAsia="en-ID"/>
          <w14:ligatures w14:val="none"/>
        </w:rPr>
        <w:t>A.Kesimpulan</w:t>
      </w:r>
      <w:bookmarkEnd w:id="2"/>
      <w:r w:rsidRPr="00D53D0A">
        <w:rPr>
          <w:rFonts w:ascii="Times New Roman" w:eastAsia="Times New Roman" w:hAnsi="Times New Roman" w:cs="Times New Roman"/>
          <w:b/>
          <w:color w:val="000000"/>
          <w:sz w:val="24"/>
          <w:lang w:val="fi-FI" w:eastAsia="en-ID"/>
          <w14:ligatures w14:val="none"/>
        </w:rPr>
        <w:t xml:space="preserve"> </w:t>
      </w:r>
    </w:p>
    <w:p w:rsidR="00D53D0A" w:rsidRPr="00D53D0A" w:rsidRDefault="00D53D0A" w:rsidP="00D53D0A">
      <w:pPr>
        <w:spacing w:after="0" w:line="484" w:lineRule="auto"/>
        <w:contextualSpacing/>
        <w:jc w:val="both"/>
        <w:rPr>
          <w:rFonts w:ascii="Times New Roman" w:eastAsia="Calibri" w:hAnsi="Times New Roman" w:cs="Times New Roman"/>
          <w:sz w:val="24"/>
          <w:szCs w:val="24"/>
          <w:lang w:val="fi-FI"/>
          <w14:ligatures w14:val="none"/>
        </w:rPr>
      </w:pPr>
      <w:r w:rsidRPr="00D53D0A">
        <w:rPr>
          <w:rFonts w:ascii="Times New Roman" w:eastAsia="Calibri" w:hAnsi="Times New Roman" w:cs="Times New Roman"/>
          <w:sz w:val="24"/>
          <w:szCs w:val="24"/>
          <w:lang w:val="fi-FI"/>
          <w14:ligatures w14:val="none"/>
        </w:rPr>
        <w:t xml:space="preserve">Berdasarkan studi kasus yang dilakukan pada Ny. M selama 3 hari berturut - turut dapat ditarik kesimpulan bahwa penerapan terapi </w:t>
      </w:r>
      <w:r w:rsidRPr="00D53D0A">
        <w:rPr>
          <w:rFonts w:ascii="Times New Roman" w:eastAsia="Calibri" w:hAnsi="Times New Roman" w:cs="Times New Roman"/>
          <w:i/>
          <w:iCs/>
          <w:sz w:val="24"/>
          <w:szCs w:val="24"/>
          <w:lang w:val="fi-FI"/>
          <w14:ligatures w14:val="none"/>
        </w:rPr>
        <w:t>shaker exercise</w:t>
      </w:r>
      <w:r w:rsidRPr="00D53D0A">
        <w:rPr>
          <w:rFonts w:ascii="Times New Roman" w:eastAsia="Calibri" w:hAnsi="Times New Roman" w:cs="Times New Roman"/>
          <w:sz w:val="24"/>
          <w:szCs w:val="24"/>
          <w:lang w:val="fi-FI"/>
          <w14:ligatures w14:val="none"/>
        </w:rPr>
        <w:t xml:space="preserve">  terhadap gangguan menelan pada Ny.M dengan diagnosa stroke non-hemoragik efektif mencegah terjadinya risiko aspirasi dan disfagia, hal ini dapat dibuktikan pada hari pertama didapatkan score RAPIDS pasien 80 (kategori resiko aspirasi tinggi) dan pada hari ketiga dilakukan evaluasi adanya peningkatan dari nilai score RAPIDS pasien menjadi 86 (resiko aspirasi rendah).</w:t>
      </w:r>
    </w:p>
    <w:p w:rsidR="00D53D0A" w:rsidRPr="00D53D0A" w:rsidRDefault="00D53D0A" w:rsidP="00D53D0A">
      <w:pPr>
        <w:keepNext/>
        <w:keepLines/>
        <w:spacing w:after="290" w:line="265" w:lineRule="auto"/>
        <w:ind w:left="-5" w:hanging="10"/>
        <w:outlineLvl w:val="1"/>
        <w:rPr>
          <w:rFonts w:ascii="Times New Roman" w:eastAsia="Times New Roman" w:hAnsi="Times New Roman" w:cs="Times New Roman"/>
          <w:b/>
          <w:color w:val="000000"/>
          <w:sz w:val="24"/>
          <w:lang w:val="fi-FI" w:eastAsia="en-ID"/>
          <w14:ligatures w14:val="none"/>
        </w:rPr>
      </w:pPr>
      <w:bookmarkStart w:id="3" w:name="_Toc171067794"/>
      <w:r w:rsidRPr="00D53D0A">
        <w:rPr>
          <w:rFonts w:ascii="Times New Roman" w:eastAsia="Times New Roman" w:hAnsi="Times New Roman" w:cs="Times New Roman"/>
          <w:b/>
          <w:color w:val="000000"/>
          <w:sz w:val="24"/>
          <w:lang w:val="fi-FI" w:eastAsia="en-ID"/>
          <w14:ligatures w14:val="none"/>
        </w:rPr>
        <w:t>B. Saran</w:t>
      </w:r>
      <w:bookmarkEnd w:id="3"/>
    </w:p>
    <w:p w:rsidR="00D53D0A" w:rsidRPr="00D53D0A" w:rsidRDefault="00D53D0A" w:rsidP="00D53D0A">
      <w:pPr>
        <w:spacing w:after="0" w:line="484" w:lineRule="auto"/>
        <w:contextualSpacing/>
        <w:jc w:val="both"/>
        <w:rPr>
          <w:rFonts w:ascii="Times New Roman" w:eastAsia="Calibri" w:hAnsi="Times New Roman" w:cs="Times New Roman"/>
          <w:sz w:val="24"/>
          <w:szCs w:val="24"/>
          <w:lang w:val="fi-FI"/>
          <w14:ligatures w14:val="none"/>
        </w:rPr>
      </w:pPr>
      <w:r w:rsidRPr="00D53D0A">
        <w:rPr>
          <w:rFonts w:ascii="Times New Roman" w:eastAsia="Calibri" w:hAnsi="Times New Roman" w:cs="Times New Roman"/>
          <w:sz w:val="24"/>
          <w:szCs w:val="24"/>
          <w:lang w:val="fi-FI"/>
          <w14:ligatures w14:val="none"/>
        </w:rPr>
        <w:t xml:space="preserve">  1. Bagi masyarakat Hasil penelitian ini dapat digunakan sebagai bahan dalam meningkatkan pengetahuan masyarakat dalam mencegah gangguan menelan melalui penerapan </w:t>
      </w:r>
      <w:r w:rsidRPr="00D53D0A">
        <w:rPr>
          <w:rFonts w:ascii="Times New Roman" w:eastAsia="Calibri" w:hAnsi="Times New Roman" w:cs="Times New Roman"/>
          <w:i/>
          <w:iCs/>
          <w:sz w:val="24"/>
          <w:szCs w:val="24"/>
          <w:lang w:val="fi-FI"/>
          <w14:ligatures w14:val="none"/>
        </w:rPr>
        <w:t>shaker exercise</w:t>
      </w:r>
      <w:r w:rsidRPr="00D53D0A">
        <w:rPr>
          <w:rFonts w:ascii="Times New Roman" w:eastAsia="Calibri" w:hAnsi="Times New Roman" w:cs="Times New Roman"/>
          <w:sz w:val="24"/>
          <w:szCs w:val="24"/>
          <w:lang w:val="fi-FI"/>
          <w14:ligatures w14:val="none"/>
        </w:rPr>
        <w:t xml:space="preserve"> sesuai dengan standar operasional prosedur. </w:t>
      </w:r>
    </w:p>
    <w:p w:rsidR="00D53D0A" w:rsidRPr="00D53D0A" w:rsidRDefault="00D53D0A" w:rsidP="00D53D0A">
      <w:pPr>
        <w:spacing w:after="0" w:line="484" w:lineRule="auto"/>
        <w:contextualSpacing/>
        <w:jc w:val="both"/>
        <w:rPr>
          <w:rFonts w:ascii="Times New Roman" w:eastAsia="Calibri" w:hAnsi="Times New Roman" w:cs="Times New Roman"/>
          <w:sz w:val="24"/>
          <w:szCs w:val="24"/>
          <w:lang w:val="fi-FI"/>
          <w14:ligatures w14:val="none"/>
        </w:rPr>
      </w:pPr>
      <w:r w:rsidRPr="00D53D0A">
        <w:rPr>
          <w:rFonts w:ascii="Times New Roman" w:eastAsia="Calibri" w:hAnsi="Times New Roman" w:cs="Times New Roman"/>
          <w:sz w:val="24"/>
          <w:szCs w:val="24"/>
          <w:lang w:val="fi-FI"/>
          <w14:ligatures w14:val="none"/>
        </w:rPr>
        <w:t xml:space="preserve">  2. Bagi pengembangan ilmu dan teknologi keperawatan Diharapkan dapat menambah keluasan ilmu dan teknologi terapan bidang keperawatan untuk mengatasi dan mencegah gangguan menelan pada pasien stroke non hemoragik melalui penerapan </w:t>
      </w:r>
      <w:r w:rsidRPr="00D53D0A">
        <w:rPr>
          <w:rFonts w:ascii="Times New Roman" w:eastAsia="Calibri" w:hAnsi="Times New Roman" w:cs="Times New Roman"/>
          <w:i/>
          <w:iCs/>
          <w:sz w:val="24"/>
          <w:szCs w:val="24"/>
          <w:lang w:val="fi-FI"/>
          <w14:ligatures w14:val="none"/>
        </w:rPr>
        <w:t>shaker exercise.</w:t>
      </w:r>
    </w:p>
    <w:p w:rsidR="00EB796A" w:rsidRPr="00D53D0A" w:rsidRDefault="00D53D0A" w:rsidP="00D53D0A">
      <w:pPr>
        <w:rPr>
          <w:lang w:val="fi-FI"/>
        </w:rPr>
      </w:pPr>
      <w:r w:rsidRPr="00D53D0A">
        <w:rPr>
          <w:rFonts w:ascii="Times New Roman" w:eastAsia="Calibri" w:hAnsi="Times New Roman" w:cs="Times New Roman"/>
          <w:sz w:val="24"/>
          <w:szCs w:val="24"/>
          <w:lang w:val="fi-FI"/>
          <w14:ligatures w14:val="none"/>
        </w:rPr>
        <w:t xml:space="preserve"> 3. Bagi peneliti selanjutnya Bagi peneliti selanjutnya disarankan untuk mengeksplorasi lebih mendalam lagi tentang penerapan </w:t>
      </w:r>
      <w:r w:rsidRPr="00D53D0A">
        <w:rPr>
          <w:rFonts w:ascii="Times New Roman" w:eastAsia="Calibri" w:hAnsi="Times New Roman" w:cs="Times New Roman"/>
          <w:i/>
          <w:iCs/>
          <w:sz w:val="24"/>
          <w:szCs w:val="24"/>
          <w:lang w:val="fi-FI"/>
          <w14:ligatures w14:val="none"/>
        </w:rPr>
        <w:t>shaker exercise</w:t>
      </w:r>
      <w:r w:rsidRPr="00D53D0A">
        <w:rPr>
          <w:rFonts w:ascii="Times New Roman" w:eastAsia="Calibri" w:hAnsi="Times New Roman" w:cs="Times New Roman"/>
          <w:sz w:val="24"/>
          <w:szCs w:val="24"/>
          <w:lang w:val="fi-FI"/>
          <w14:ligatures w14:val="none"/>
        </w:rPr>
        <w:t xml:space="preserve">  terhadap gangguan menelan pada pasien stroke non hemoragik sehingga dapat memberikan wawasan yang lebih menggambarkan tentang efektivitas metode ini</w:t>
      </w:r>
    </w:p>
    <w:sectPr w:rsidR="00EB796A" w:rsidRPr="00D53D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D0A"/>
    <w:rsid w:val="00A86A64"/>
    <w:rsid w:val="00C12024"/>
    <w:rsid w:val="00D53D0A"/>
    <w:rsid w:val="00EB79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7CF5E-1E34-47A4-9D99-6F58BFDB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2025-01-30T03:11:00Z</dcterms:created>
  <dcterms:modified xsi:type="dcterms:W3CDTF">2025-01-30T03:15:00Z</dcterms:modified>
</cp:coreProperties>
</file>